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6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景德镇市第三人民医院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年部门预算</w:t>
      </w: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第一部分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</w:rPr>
        <w:t>景德镇市第三人民医院概况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一、部门主要职责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景德镇市第三人民医院是一所集医疗、教学、科研、康复为一体的现代化三级甲等医院。主管单位为景德镇市卫生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 w:cs="仿宋_GB2312"/>
          <w:sz w:val="32"/>
          <w:szCs w:val="32"/>
        </w:rPr>
        <w:t>委员会。在上级主管部门的领导下负责处理医疗、教学、科研及康复等日常工作。</w:t>
      </w:r>
      <w:bookmarkStart w:id="0" w:name="_GoBack"/>
      <w:bookmarkEnd w:id="0"/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二、部门基本情况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景德镇市第三人民医院共有预算单位1个。编制数为560人，其中行政编制0人、全额补助事业编制560人、部分补助事业编制0人、自收自支事业编制18人，实有人数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1320</w:t>
      </w:r>
      <w:r>
        <w:rPr>
          <w:rFonts w:hint="eastAsia" w:ascii="仿宋_GB2312" w:hAnsi="宋体" w:eastAsia="仿宋_GB2312" w:cs="仿宋_GB2312"/>
          <w:sz w:val="32"/>
          <w:szCs w:val="32"/>
        </w:rPr>
        <w:t>人，其中在职人数为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1068</w:t>
      </w:r>
      <w:r>
        <w:rPr>
          <w:rFonts w:hint="eastAsia" w:ascii="仿宋_GB2312" w:hAnsi="宋体" w:eastAsia="仿宋_GB2312" w:cs="仿宋_GB2312"/>
          <w:sz w:val="32"/>
          <w:szCs w:val="32"/>
        </w:rPr>
        <w:t>人，包括行政人员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仿宋_GB2312"/>
          <w:sz w:val="32"/>
          <w:szCs w:val="32"/>
        </w:rPr>
        <w:t>人、离休人员4人；退休人员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248</w:t>
      </w:r>
      <w:r>
        <w:rPr>
          <w:rFonts w:hint="eastAsia" w:ascii="仿宋_GB2312" w:hAnsi="宋体" w:eastAsia="仿宋_GB2312" w:cs="仿宋_GB2312"/>
          <w:sz w:val="32"/>
          <w:szCs w:val="32"/>
        </w:rPr>
        <w:t>人。</w:t>
      </w:r>
    </w:p>
    <w:p>
      <w:pPr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第二部分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景德镇市第三人民医院20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黑体"/>
          <w:sz w:val="32"/>
          <w:szCs w:val="32"/>
        </w:rPr>
        <w:t>年部门预算情况说明</w:t>
      </w:r>
    </w:p>
    <w:p>
      <w:pPr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一、20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年部门预算收支情况说明</w:t>
      </w:r>
    </w:p>
    <w:p>
      <w:pPr>
        <w:ind w:firstLine="6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年景德镇市第三人民医院收入预算总额为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29237.04</w:t>
      </w:r>
      <w:r>
        <w:rPr>
          <w:rFonts w:hint="eastAsia" w:ascii="仿宋_GB2312" w:hAnsi="宋体" w:eastAsia="仿宋_GB2312" w:cs="仿宋_GB2312"/>
          <w:sz w:val="32"/>
          <w:szCs w:val="32"/>
        </w:rPr>
        <w:t>万元，比上年收入预算总额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27437.97</w:t>
      </w:r>
      <w:r>
        <w:rPr>
          <w:rFonts w:hint="eastAsia" w:ascii="仿宋_GB2312" w:hAnsi="宋体" w:eastAsia="仿宋_GB2312" w:cs="仿宋_GB2312"/>
          <w:sz w:val="32"/>
          <w:szCs w:val="32"/>
        </w:rPr>
        <w:t>万元相比增长了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1799.07</w:t>
      </w:r>
      <w:r>
        <w:rPr>
          <w:rFonts w:hint="eastAsia" w:ascii="仿宋_GB2312" w:hAnsi="宋体" w:eastAsia="仿宋_GB2312" w:cs="仿宋_GB2312"/>
          <w:sz w:val="32"/>
          <w:szCs w:val="32"/>
        </w:rPr>
        <w:t>万元。其中：当年公共财政拨款收入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1545.05</w:t>
      </w:r>
      <w:r>
        <w:rPr>
          <w:rFonts w:hint="eastAsia" w:ascii="仿宋_GB2312" w:hAnsi="宋体" w:eastAsia="仿宋_GB2312" w:cs="仿宋_GB2312"/>
          <w:sz w:val="32"/>
          <w:szCs w:val="32"/>
        </w:rPr>
        <w:t>万元，占收入预算总额的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5.28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，事业收入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27691.99</w:t>
      </w:r>
      <w:r>
        <w:rPr>
          <w:rFonts w:hint="eastAsia" w:ascii="仿宋_GB2312" w:hAnsi="宋体" w:eastAsia="仿宋_GB2312" w:cs="仿宋_GB2312"/>
          <w:sz w:val="32"/>
          <w:szCs w:val="32"/>
        </w:rPr>
        <w:t>万元，占收入预算总额的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94.72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ind w:firstLine="482" w:firstLineChars="15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（二）预算支出情况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年景德镇市第三人民医院支出预算总额为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29237.04</w:t>
      </w:r>
      <w:r>
        <w:rPr>
          <w:rFonts w:hint="eastAsia" w:ascii="仿宋_GB2312" w:hAnsi="宋体" w:eastAsia="仿宋_GB2312" w:cs="仿宋_GB2312"/>
          <w:sz w:val="32"/>
          <w:szCs w:val="32"/>
        </w:rPr>
        <w:t>万元，比上年预算总额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27437.97</w:t>
      </w:r>
      <w:r>
        <w:rPr>
          <w:rFonts w:hint="eastAsia" w:ascii="仿宋_GB2312" w:hAnsi="宋体" w:eastAsia="仿宋_GB2312" w:cs="仿宋_GB2312"/>
          <w:sz w:val="32"/>
          <w:szCs w:val="32"/>
        </w:rPr>
        <w:t>万元相比增长了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1799.07</w:t>
      </w:r>
      <w:r>
        <w:rPr>
          <w:rFonts w:hint="eastAsia" w:ascii="仿宋_GB2312" w:hAnsi="宋体" w:eastAsia="仿宋_GB2312" w:cs="仿宋_GB2312"/>
          <w:sz w:val="32"/>
          <w:szCs w:val="32"/>
        </w:rPr>
        <w:t>万元。其中：按支出项目类别划分：基本支出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29237.04</w:t>
      </w:r>
      <w:r>
        <w:rPr>
          <w:rFonts w:hint="eastAsia" w:ascii="仿宋_GB2312" w:hAnsi="宋体" w:eastAsia="仿宋_GB2312" w:cs="仿宋_GB2312"/>
          <w:sz w:val="32"/>
          <w:szCs w:val="32"/>
        </w:rPr>
        <w:t>万元，占支出预算总额的100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，包括工资福利支出9,096.50万元、商品和服务支出3,091.14万元、对个人和家庭的补助1,458.70万元、其他资本性支出15,590.70万元。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按支出经济分类划分：工资福利支出9,096.50万元，占支出预算总额的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31.11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；商品和服务支出3,091.14万元，占支出预算总额的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10.57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；对个人和家庭的补助1,458.70万元，占支出预算总额的4.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仿宋_GB2312"/>
          <w:sz w:val="32"/>
          <w:szCs w:val="32"/>
        </w:rPr>
        <w:t>%；其他资本性支出15,590.70万元，占总支出预算的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53.33</w:t>
      </w:r>
      <w:r>
        <w:rPr>
          <w:rFonts w:hint="eastAsia" w:ascii="仿宋_GB2312" w:hAnsi="宋体" w:eastAsia="仿宋_GB2312" w:cs="仿宋_GB2312"/>
          <w:sz w:val="32"/>
          <w:szCs w:val="32"/>
        </w:rPr>
        <w:t>%。</w:t>
      </w:r>
    </w:p>
    <w:p>
      <w:pPr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（三）经费拨款支出情况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年景德镇市第三人民医院经费拨款支出预算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1545.05</w:t>
      </w:r>
      <w:r>
        <w:rPr>
          <w:rFonts w:hint="eastAsia" w:ascii="仿宋_GB2312" w:hAnsi="宋体" w:eastAsia="仿宋_GB2312" w:cs="仿宋_GB2312"/>
          <w:sz w:val="32"/>
          <w:szCs w:val="32"/>
        </w:rPr>
        <w:t>万元，占支出预算总额的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5.28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，与上年预算1,443.73万元相比增加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101.32</w:t>
      </w:r>
      <w:r>
        <w:rPr>
          <w:rFonts w:hint="eastAsia" w:ascii="仿宋_GB2312" w:hAnsi="宋体" w:eastAsia="仿宋_GB2312" w:cs="仿宋_GB2312"/>
          <w:sz w:val="32"/>
          <w:szCs w:val="32"/>
        </w:rPr>
        <w:t>万元。全部用于我院的基本支出。</w:t>
      </w:r>
    </w:p>
    <w:p>
      <w:pPr>
        <w:numPr>
          <w:ilvl w:val="0"/>
          <w:numId w:val="1"/>
        </w:numPr>
        <w:ind w:left="54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政府采购预算情况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年景德镇市第三人民医院政府采购预算总额为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16712.2</w:t>
      </w:r>
      <w:r>
        <w:rPr>
          <w:rFonts w:hint="eastAsia" w:ascii="仿宋_GB2312" w:hAnsi="宋体" w:eastAsia="仿宋_GB2312" w:cs="仿宋_GB2312"/>
          <w:sz w:val="32"/>
          <w:szCs w:val="32"/>
        </w:rPr>
        <w:t>万元，比201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年政府采购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15405.2</w:t>
      </w:r>
      <w:r>
        <w:rPr>
          <w:rFonts w:hint="eastAsia" w:ascii="仿宋_GB2312" w:hAnsi="宋体" w:eastAsia="仿宋_GB2312" w:cs="仿宋_GB2312"/>
          <w:sz w:val="32"/>
          <w:szCs w:val="32"/>
        </w:rPr>
        <w:t>万元增加了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1307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tabs>
          <w:tab w:val="left" w:pos="1162"/>
        </w:tabs>
        <w:ind w:left="420" w:leftChars="200" w:firstLine="321" w:firstLineChars="1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（五）政府基金收支情况</w:t>
      </w:r>
    </w:p>
    <w:p>
      <w:pPr>
        <w:ind w:left="420" w:left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景德镇市第三人民医院20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年无政府基金收支预算。</w:t>
      </w:r>
    </w:p>
    <w:p>
      <w:pPr>
        <w:numPr>
          <w:ilvl w:val="0"/>
          <w:numId w:val="2"/>
        </w:numPr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机关运行经费安排情况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景德镇市第三人民医院运行经费及与上年同期预算数如下：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tbl>
      <w:tblPr>
        <w:tblStyle w:val="5"/>
        <w:tblW w:w="6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1457"/>
        <w:gridCol w:w="147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2020年预算数（万元）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2019年预算数（万元）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31.29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20.52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55.11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45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74.94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33.78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683.5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810.6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49.96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24.98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20.1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副地级以上离退休干部交通补贴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离休人员特需费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9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其他商品服务支出</w:t>
            </w:r>
          </w:p>
        </w:tc>
        <w:tc>
          <w:tcPr>
            <w:tcW w:w="145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1189.86</w:t>
            </w:r>
          </w:p>
        </w:tc>
        <w:tc>
          <w:tcPr>
            <w:tcW w:w="1478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1014.76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1113"/>
        </w:tabs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二、20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年“三公”经费预算情况说明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年景德镇市第三人民医院“三公”经费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45.08</w:t>
      </w:r>
      <w:r>
        <w:rPr>
          <w:rFonts w:hint="eastAsia" w:ascii="仿宋_GB2312" w:hAnsi="宋体" w:eastAsia="仿宋_GB2312" w:cs="仿宋_GB2312"/>
          <w:sz w:val="32"/>
          <w:szCs w:val="32"/>
        </w:rPr>
        <w:t>万元。                                         其中：因公出国（境）费0万元，比上年增（减）0万元.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公务接待费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24.98</w:t>
      </w:r>
      <w:r>
        <w:rPr>
          <w:rFonts w:hint="eastAsia" w:ascii="仿宋_GB2312" w:hAnsi="宋体" w:eastAsia="仿宋_GB2312" w:cs="仿宋_GB2312"/>
          <w:sz w:val="32"/>
          <w:szCs w:val="32"/>
        </w:rPr>
        <w:t>万元，比上年减少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仿宋_GB2312"/>
          <w:sz w:val="32"/>
          <w:szCs w:val="32"/>
        </w:rPr>
        <w:t>万元，主要原因是严格按接待标准，规范接待人员。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公务用车运行维护费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20.1</w:t>
      </w:r>
      <w:r>
        <w:rPr>
          <w:rFonts w:hint="eastAsia" w:ascii="仿宋_GB2312" w:hAnsi="宋体" w:eastAsia="仿宋_GB2312" w:cs="仿宋_GB2312"/>
          <w:sz w:val="32"/>
          <w:szCs w:val="32"/>
        </w:rPr>
        <w:t>万元，主要原因：</w:t>
      </w:r>
      <w:r>
        <w:rPr>
          <w:rFonts w:hint="eastAsia" w:ascii="仿宋_GB2312" w:eastAsia="仿宋_GB2312" w:cs="仿宋_GB2312"/>
          <w:sz w:val="32"/>
          <w:szCs w:val="32"/>
        </w:rPr>
        <w:t>医院车辆老旧，维修次数增多。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sz w:val="32"/>
          <w:szCs w:val="32"/>
        </w:rPr>
        <w:t>公务用车购置费0万元。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第三部分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</w:rPr>
        <w:t>景德镇市第三人民医院20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黑体"/>
          <w:sz w:val="32"/>
          <w:szCs w:val="32"/>
        </w:rPr>
        <w:t>年部门预算表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176"/>
        <w:gridCol w:w="4176"/>
        <w:gridCol w:w="2736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附表1：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收入项目录入表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收入项目类别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可支配收入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27691.99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经费拨款（补助）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经费拨款（补助）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</w:tr>
    </w:tbl>
    <w:p>
      <w:pPr>
        <w:pStyle w:val="2"/>
        <w:jc w:val="left"/>
        <w:rPr>
          <w:rFonts w:ascii="仿宋_GB2312" w:hAnsi="宋体" w:eastAsia="仿宋_GB2312" w:cs="Times New Roman"/>
        </w:rPr>
      </w:pPr>
    </w:p>
    <w:tbl>
      <w:tblPr>
        <w:tblStyle w:val="5"/>
        <w:tblW w:w="50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205"/>
        <w:gridCol w:w="1761"/>
        <w:gridCol w:w="1269"/>
        <w:gridCol w:w="1101"/>
        <w:gridCol w:w="1102"/>
        <w:gridCol w:w="1363"/>
        <w:gridCol w:w="1175"/>
        <w:gridCol w:w="1176"/>
        <w:gridCol w:w="1101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支出项目录入表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支出功能分类科目*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支出经济分类科目*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政府经济分类*</w:t>
            </w:r>
          </w:p>
        </w:tc>
        <w:tc>
          <w:tcPr>
            <w:tcW w:w="9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当年财政拨款收入安排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财拨小计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经费拨款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财政拨款结转（结余）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其他资金专用账户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一般预算结转（结余）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基金预算结转（结余）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1,545.05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1,545.05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26,971.99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【2080505】机关事业单位基本养老保险缴费支出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【30108】机关事业单位基本养老保险缴费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【3010101】基本工资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3,308.24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1,008.24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1,008.24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【3010102】预留调资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【3010201】机关规范津补贴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【3010202】特殊岗位津补贴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【3010301】年终一次性奖金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【3010399】预留其他支出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【30106】伙食补助费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【30107】绩效工资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2,189.15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2,058.15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【30109】职业年金缴费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【30111】公务员医疗补助缴费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【30113】住房公积金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【30114】医疗费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【3019901】加班工资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【3019902】聘用人员工资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【3019903】高温津贴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【3019999】其他其他工资福利支出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2,025.00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1,305.00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【2101102】事业单位医疗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【30110】职工基本医疗保险缴费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【2101199】其他行政事业单位医疗支出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【30112】其他社会保障缴费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【50501】工资福利支出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238.40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238.40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【3030101】基本离休费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【50905】离退休费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21.76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【3030102】离休生活补贴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【50905】离退休费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【3030201】基本退休费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【50905】离退休费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【3030202】退休生活补贴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【50905】离退休费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【30303】退职（役）费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【50905】离退休费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【30304】抚恤金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【50901】社会福利和救助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【30305】生活补助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【50901】社会福利和救助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【30306】救济费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【50901】社会福利和救助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【30307】医疗费补助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【50901】社会福利和救助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【30308】助学金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【50902】助学金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【30309】奖励金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【50901】社会福利和救助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515.36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【30310】个人农业生产补贴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【50903】个人农业生产补贴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【30399】其他对个人和家庭的补助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【50999】其他对个人和家庭补助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【3020101】办公费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31.29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【30202】印刷费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【30203】咨询费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【30204】手续费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【30205】水费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【30206】电费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【30207】邮电费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【30208】取暖费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【30209】物业管理费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【30211】差旅费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【30212】因公出国（境）费用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【30213】维修（护）费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683.50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683.50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【30214】租赁费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【30215】会议费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【30216】培训费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【30217】公务接待费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【30218】专用材料费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【30224】被装购置费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【30225】专用燃料费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【30226】劳务费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【30227】委托业务费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【30228】工会经费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【30229】福利费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【30231】公务用车运行维护费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【3023901】在职公务交通补贴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【3023902】副地级以上离退休干部交通补贴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【2100201】综合医院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【3023903】其他交通费用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【50502】商品和服务支出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附表3：</w:t>
      </w:r>
    </w:p>
    <w:tbl>
      <w:tblPr>
        <w:tblStyle w:val="5"/>
        <w:tblW w:w="15741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766"/>
        <w:gridCol w:w="1766"/>
        <w:gridCol w:w="1135"/>
        <w:gridCol w:w="1766"/>
        <w:gridCol w:w="995"/>
        <w:gridCol w:w="1332"/>
        <w:gridCol w:w="1135"/>
        <w:gridCol w:w="1444"/>
        <w:gridCol w:w="925"/>
        <w:gridCol w:w="982"/>
        <w:gridCol w:w="897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7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政府采购预算表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采购项目*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采购目录*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采购方式*</w:t>
            </w:r>
          </w:p>
        </w:tc>
        <w:tc>
          <w:tcPr>
            <w:tcW w:w="10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当年财政拨款收入安排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财拨小计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经费拨款（补助）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财政拨款结转（结余）</w:t>
            </w:r>
          </w:p>
        </w:tc>
        <w:tc>
          <w:tcPr>
            <w:tcW w:w="176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其它资金专用账户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一般预算结转（结余）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基金预算结转（结余）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合计 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16,712.70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16,712.70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A06-家具用具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C0806-广告服务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B07-装修工程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A02010104-台式计算机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A020103-信息安全设备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A020102-计算机网络设备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A020108-计算机软件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A1108-医用材料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11,840.70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11,840.70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C0205-测试评估认证服务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A0206180203-空调机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C050302-车辆加油服务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C1204-物业管理服务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C0206-运行维护服务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B08-修缮工程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36020004-其他资本性支出(基本支出)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A0320-医疗设备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36020003-商品和服务支出(基本支出)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A0802-印刷品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1-集中采购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  <w:sectPr>
          <w:pgSz w:w="16838" w:h="11906" w:orient="landscape"/>
          <w:pgMar w:top="1701" w:right="851" w:bottom="1701" w:left="851" w:header="851" w:footer="992" w:gutter="0"/>
          <w:cols w:space="425" w:num="1"/>
          <w:docGrid w:linePitch="312" w:charSpace="0"/>
        </w:sectPr>
      </w:pPr>
    </w:p>
    <w:p>
      <w:pPr>
        <w:rPr>
          <w:rFonts w:ascii="仿宋_GB2312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78CA"/>
    <w:multiLevelType w:val="singleLevel"/>
    <w:tmpl w:val="59A778CA"/>
    <w:lvl w:ilvl="0" w:tentative="0">
      <w:start w:val="4"/>
      <w:numFmt w:val="chineseCounting"/>
      <w:suff w:val="nothing"/>
      <w:lvlText w:val="（%1）"/>
      <w:lvlJc w:val="left"/>
    </w:lvl>
  </w:abstractNum>
  <w:abstractNum w:abstractNumId="1">
    <w:nsid w:val="59ACAF5F"/>
    <w:multiLevelType w:val="singleLevel"/>
    <w:tmpl w:val="59ACAF5F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9076E1D"/>
    <w:rsid w:val="000326BA"/>
    <w:rsid w:val="000429DB"/>
    <w:rsid w:val="00045105"/>
    <w:rsid w:val="00066060"/>
    <w:rsid w:val="000B4E4F"/>
    <w:rsid w:val="000D17BD"/>
    <w:rsid w:val="0011185E"/>
    <w:rsid w:val="001B4C73"/>
    <w:rsid w:val="002E4A52"/>
    <w:rsid w:val="00407827"/>
    <w:rsid w:val="00414E0B"/>
    <w:rsid w:val="004212B2"/>
    <w:rsid w:val="00421A3D"/>
    <w:rsid w:val="0046784E"/>
    <w:rsid w:val="004B78D0"/>
    <w:rsid w:val="004C34A9"/>
    <w:rsid w:val="0056548F"/>
    <w:rsid w:val="005A462D"/>
    <w:rsid w:val="005D681C"/>
    <w:rsid w:val="00600F17"/>
    <w:rsid w:val="00630613"/>
    <w:rsid w:val="00650552"/>
    <w:rsid w:val="00762DE3"/>
    <w:rsid w:val="00810684"/>
    <w:rsid w:val="008110CC"/>
    <w:rsid w:val="00850031"/>
    <w:rsid w:val="00867DED"/>
    <w:rsid w:val="00874AAB"/>
    <w:rsid w:val="00896FCC"/>
    <w:rsid w:val="008C04AC"/>
    <w:rsid w:val="008D4F42"/>
    <w:rsid w:val="008F512B"/>
    <w:rsid w:val="00920BC3"/>
    <w:rsid w:val="0093099E"/>
    <w:rsid w:val="00962C58"/>
    <w:rsid w:val="009857D1"/>
    <w:rsid w:val="009C5D8E"/>
    <w:rsid w:val="00AB05C1"/>
    <w:rsid w:val="00AD3028"/>
    <w:rsid w:val="00AE7305"/>
    <w:rsid w:val="00AF5CAD"/>
    <w:rsid w:val="00B54198"/>
    <w:rsid w:val="00B542BF"/>
    <w:rsid w:val="00C00D3E"/>
    <w:rsid w:val="00C04C9A"/>
    <w:rsid w:val="00C12B04"/>
    <w:rsid w:val="00C74D45"/>
    <w:rsid w:val="00C81695"/>
    <w:rsid w:val="00CB427A"/>
    <w:rsid w:val="00D67E20"/>
    <w:rsid w:val="00DF3812"/>
    <w:rsid w:val="00E17DB5"/>
    <w:rsid w:val="00E53BD2"/>
    <w:rsid w:val="00E90B14"/>
    <w:rsid w:val="00EA1BE4"/>
    <w:rsid w:val="00EC16E0"/>
    <w:rsid w:val="00F500B9"/>
    <w:rsid w:val="00F55EAB"/>
    <w:rsid w:val="00F83934"/>
    <w:rsid w:val="00FC0915"/>
    <w:rsid w:val="022502CD"/>
    <w:rsid w:val="05A26652"/>
    <w:rsid w:val="08EE0B31"/>
    <w:rsid w:val="090C35BC"/>
    <w:rsid w:val="0B011287"/>
    <w:rsid w:val="0FCB58D0"/>
    <w:rsid w:val="102C11D8"/>
    <w:rsid w:val="10A12A86"/>
    <w:rsid w:val="11427CB1"/>
    <w:rsid w:val="13565A38"/>
    <w:rsid w:val="139E3D52"/>
    <w:rsid w:val="182D6783"/>
    <w:rsid w:val="18546170"/>
    <w:rsid w:val="18FD28BB"/>
    <w:rsid w:val="19076E1D"/>
    <w:rsid w:val="1B7D3280"/>
    <w:rsid w:val="1B8A16F2"/>
    <w:rsid w:val="1EBD751D"/>
    <w:rsid w:val="1F8F0CDF"/>
    <w:rsid w:val="206677BD"/>
    <w:rsid w:val="25DF4D58"/>
    <w:rsid w:val="27292E56"/>
    <w:rsid w:val="2893564B"/>
    <w:rsid w:val="2B776148"/>
    <w:rsid w:val="2DBB222D"/>
    <w:rsid w:val="35377860"/>
    <w:rsid w:val="35E97B19"/>
    <w:rsid w:val="3860310A"/>
    <w:rsid w:val="38833857"/>
    <w:rsid w:val="3C2F6000"/>
    <w:rsid w:val="3FB2765D"/>
    <w:rsid w:val="442B4F89"/>
    <w:rsid w:val="44D11A5F"/>
    <w:rsid w:val="48147E27"/>
    <w:rsid w:val="48782852"/>
    <w:rsid w:val="4B140897"/>
    <w:rsid w:val="4B535755"/>
    <w:rsid w:val="4CB613D2"/>
    <w:rsid w:val="4DD01A8F"/>
    <w:rsid w:val="4EB67CF0"/>
    <w:rsid w:val="4F821283"/>
    <w:rsid w:val="502968BB"/>
    <w:rsid w:val="544531A7"/>
    <w:rsid w:val="550C1480"/>
    <w:rsid w:val="56E352DF"/>
    <w:rsid w:val="57CC144D"/>
    <w:rsid w:val="58545E0B"/>
    <w:rsid w:val="5ABE093B"/>
    <w:rsid w:val="5D5229E6"/>
    <w:rsid w:val="5D881307"/>
    <w:rsid w:val="603C7D5A"/>
    <w:rsid w:val="621B02A0"/>
    <w:rsid w:val="62B20F12"/>
    <w:rsid w:val="635155CE"/>
    <w:rsid w:val="64A64D1C"/>
    <w:rsid w:val="64B60B2D"/>
    <w:rsid w:val="64E874E3"/>
    <w:rsid w:val="65591CD9"/>
    <w:rsid w:val="66C7198D"/>
    <w:rsid w:val="67184097"/>
    <w:rsid w:val="685A2FEB"/>
    <w:rsid w:val="6D82519C"/>
    <w:rsid w:val="7474160D"/>
    <w:rsid w:val="755E0C2E"/>
    <w:rsid w:val="79542F5E"/>
    <w:rsid w:val="7B4102B0"/>
    <w:rsid w:val="7E2B340C"/>
    <w:rsid w:val="7EED08FB"/>
    <w:rsid w:val="7FA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cs="Calibri"/>
      <w:sz w:val="18"/>
      <w:szCs w:val="18"/>
    </w:rPr>
  </w:style>
  <w:style w:type="paragraph" w:customStyle="1" w:styleId="13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6">
    <w:name w:val="xl7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1705A-8D27-4737-B5A0-78BD5A787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1663</Words>
  <Characters>9481</Characters>
  <Lines>79</Lines>
  <Paragraphs>22</Paragraphs>
  <TotalTime>43</TotalTime>
  <ScaleCrop>false</ScaleCrop>
  <LinksUpToDate>false</LinksUpToDate>
  <CharactersWithSpaces>11122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2018-01-17T02:36:00Z</dcterms:created>
  <dc:creator>Administrator</dc:creator>
  <cp:lastModifiedBy>Administrator</cp:lastModifiedBy>
  <dcterms:modified xsi:type="dcterms:W3CDTF">2020-06-24T00:56:19Z</dcterms:modified>
  <dc:title>附件2：2018年市级部门预算说明和预算公开表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